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7E758E" w14:textId="50C76244" w:rsidR="003B404E" w:rsidRPr="00D50960" w:rsidRDefault="003B404E" w:rsidP="003B404E">
      <w:pPr>
        <w:pStyle w:val="FP"/>
        <w:tabs>
          <w:tab w:val="left" w:pos="567"/>
        </w:tabs>
        <w:rPr>
          <w:rFonts w:ascii="Arial" w:hAnsi="Arial" w:cs="Arial"/>
          <w:b/>
          <w:sz w:val="24"/>
          <w:szCs w:val="24"/>
          <w:lang w:val="en-US" w:eastAsia="ja-JP"/>
        </w:rPr>
      </w:pPr>
      <w:r w:rsidRPr="00D50960">
        <w:rPr>
          <w:rFonts w:ascii="Arial" w:hAnsi="Arial" w:cs="Arial"/>
          <w:b/>
          <w:sz w:val="24"/>
          <w:szCs w:val="24"/>
          <w:lang w:val="en-US"/>
        </w:rPr>
        <w:t>3GPP TSG RAN meeting #81</w:t>
      </w:r>
      <w:r w:rsidRPr="00D50960">
        <w:rPr>
          <w:rFonts w:ascii="Arial" w:hAnsi="Arial" w:cs="Arial"/>
          <w:b/>
          <w:sz w:val="24"/>
          <w:szCs w:val="24"/>
          <w:lang w:val="en-US"/>
        </w:rPr>
        <w:tab/>
      </w:r>
      <w:r w:rsidRPr="00D50960">
        <w:rPr>
          <w:rFonts w:ascii="Arial" w:hAnsi="Arial" w:cs="Arial"/>
          <w:b/>
          <w:sz w:val="24"/>
          <w:szCs w:val="24"/>
          <w:lang w:val="en-US"/>
        </w:rPr>
        <w:tab/>
      </w:r>
      <w:r w:rsidRPr="00D50960">
        <w:rPr>
          <w:rFonts w:ascii="Arial" w:hAnsi="Arial" w:cs="Arial"/>
          <w:b/>
          <w:sz w:val="24"/>
          <w:szCs w:val="24"/>
          <w:lang w:val="en-US"/>
        </w:rPr>
        <w:tab/>
      </w:r>
      <w:r w:rsidRPr="00D50960">
        <w:rPr>
          <w:rFonts w:ascii="Arial" w:hAnsi="Arial" w:cs="Arial"/>
          <w:b/>
          <w:sz w:val="24"/>
          <w:szCs w:val="24"/>
          <w:lang w:val="en-US"/>
        </w:rPr>
        <w:tab/>
      </w:r>
      <w:r w:rsidRPr="00D50960">
        <w:rPr>
          <w:rFonts w:ascii="Arial" w:hAnsi="Arial" w:cs="Arial"/>
          <w:b/>
          <w:sz w:val="24"/>
          <w:szCs w:val="24"/>
          <w:lang w:val="en-US"/>
        </w:rPr>
        <w:tab/>
      </w:r>
      <w:r w:rsidRPr="00D50960">
        <w:rPr>
          <w:rFonts w:ascii="Arial" w:hAnsi="Arial" w:cs="Arial"/>
          <w:b/>
          <w:sz w:val="24"/>
          <w:szCs w:val="24"/>
          <w:lang w:val="en-US"/>
        </w:rPr>
        <w:tab/>
      </w:r>
      <w:r w:rsidRPr="00D50960">
        <w:rPr>
          <w:rFonts w:ascii="Arial" w:hAnsi="Arial" w:cs="Arial"/>
          <w:b/>
          <w:sz w:val="24"/>
          <w:szCs w:val="24"/>
          <w:lang w:val="en-US"/>
        </w:rPr>
        <w:tab/>
      </w:r>
      <w:r w:rsidRPr="00D50960">
        <w:rPr>
          <w:rFonts w:ascii="Arial" w:hAnsi="Arial" w:cs="Arial"/>
          <w:b/>
          <w:sz w:val="24"/>
          <w:szCs w:val="24"/>
          <w:lang w:val="en-US"/>
        </w:rPr>
        <w:tab/>
      </w:r>
      <w:r w:rsidRPr="00D50960">
        <w:rPr>
          <w:rFonts w:ascii="Arial" w:hAnsi="Arial" w:cs="Arial"/>
          <w:b/>
          <w:sz w:val="24"/>
          <w:szCs w:val="24"/>
          <w:lang w:val="en-US"/>
        </w:rPr>
        <w:tab/>
      </w:r>
      <w:r w:rsidRPr="00D50960">
        <w:rPr>
          <w:rFonts w:ascii="Arial" w:hAnsi="Arial" w:cs="Arial"/>
          <w:b/>
          <w:sz w:val="24"/>
          <w:szCs w:val="24"/>
          <w:lang w:val="en-US"/>
        </w:rPr>
        <w:tab/>
      </w:r>
      <w:r w:rsidRPr="00D50960">
        <w:rPr>
          <w:rFonts w:ascii="Arial" w:hAnsi="Arial" w:cs="Arial"/>
          <w:b/>
          <w:sz w:val="24"/>
          <w:szCs w:val="24"/>
          <w:lang w:val="en-US"/>
        </w:rPr>
        <w:tab/>
      </w:r>
      <w:r w:rsidRPr="00D50960">
        <w:rPr>
          <w:rFonts w:ascii="Arial" w:hAnsi="Arial" w:cs="Arial"/>
          <w:b/>
          <w:sz w:val="24"/>
          <w:szCs w:val="24"/>
          <w:lang w:val="en-US"/>
        </w:rPr>
        <w:tab/>
      </w:r>
      <w:r w:rsidRPr="00D50960">
        <w:rPr>
          <w:rFonts w:ascii="Arial" w:hAnsi="Arial" w:cs="Arial"/>
          <w:b/>
          <w:sz w:val="24"/>
          <w:szCs w:val="24"/>
          <w:lang w:val="en-US"/>
        </w:rPr>
        <w:tab/>
      </w:r>
      <w:r w:rsidRPr="00D50960">
        <w:rPr>
          <w:rFonts w:ascii="Arial" w:hAnsi="Arial" w:cs="Arial"/>
          <w:b/>
          <w:sz w:val="24"/>
          <w:szCs w:val="24"/>
          <w:lang w:val="en-US"/>
        </w:rPr>
        <w:tab/>
      </w:r>
      <w:r w:rsidRPr="00D50960">
        <w:rPr>
          <w:rFonts w:ascii="Arial" w:hAnsi="Arial" w:cs="Arial"/>
          <w:b/>
          <w:sz w:val="24"/>
          <w:szCs w:val="24"/>
          <w:lang w:val="en-US"/>
        </w:rPr>
        <w:tab/>
      </w:r>
      <w:r w:rsidR="00181BD6" w:rsidRPr="00181BD6">
        <w:rPr>
          <w:rFonts w:ascii="Arial" w:hAnsi="Arial" w:cs="Arial"/>
          <w:b/>
          <w:sz w:val="24"/>
          <w:szCs w:val="24"/>
          <w:lang w:val="en-US"/>
        </w:rPr>
        <w:tab/>
      </w:r>
      <w:r w:rsidR="00181BD6" w:rsidRPr="00181BD6">
        <w:rPr>
          <w:rFonts w:ascii="Arial" w:hAnsi="Arial" w:cs="Arial"/>
          <w:b/>
          <w:sz w:val="24"/>
          <w:szCs w:val="24"/>
          <w:lang w:val="en-US"/>
        </w:rPr>
        <w:tab/>
      </w:r>
      <w:r w:rsidR="00181BD6" w:rsidRPr="00181BD6">
        <w:rPr>
          <w:rFonts w:ascii="Arial" w:hAnsi="Arial" w:cs="Arial"/>
          <w:b/>
          <w:sz w:val="24"/>
          <w:szCs w:val="24"/>
          <w:lang w:val="en-US"/>
        </w:rPr>
        <w:tab/>
      </w:r>
      <w:r w:rsidRPr="00181BD6">
        <w:rPr>
          <w:rFonts w:ascii="Arial" w:hAnsi="Arial" w:cs="Arial"/>
          <w:b/>
          <w:sz w:val="24"/>
          <w:szCs w:val="24"/>
          <w:lang w:val="en-US"/>
        </w:rPr>
        <w:t>RP-181762</w:t>
      </w:r>
    </w:p>
    <w:p w14:paraId="231362B2" w14:textId="4ACD85FF" w:rsidR="00CD4C7B" w:rsidRPr="00D50960" w:rsidRDefault="003B404E" w:rsidP="003B404E">
      <w:pPr>
        <w:tabs>
          <w:tab w:val="left" w:pos="567"/>
        </w:tabs>
        <w:rPr>
          <w:bCs/>
          <w:sz w:val="24"/>
          <w:szCs w:val="24"/>
          <w:lang w:val="en-US"/>
        </w:rPr>
      </w:pPr>
      <w:r w:rsidRPr="00D50960">
        <w:rPr>
          <w:rFonts w:ascii="Arial" w:hAnsi="Arial" w:cs="Arial"/>
          <w:b/>
          <w:sz w:val="24"/>
          <w:lang w:val="en-US"/>
        </w:rPr>
        <w:t>Gold Coast, Australia, September 10-13, 2018</w:t>
      </w:r>
    </w:p>
    <w:p w14:paraId="39BE00F6" w14:textId="77777777" w:rsidR="00CD4C7B" w:rsidRPr="00D50960" w:rsidRDefault="00CD4C7B" w:rsidP="00CD4C7B">
      <w:pPr>
        <w:pStyle w:val="Header"/>
        <w:rPr>
          <w:bCs/>
          <w:noProof w:val="0"/>
          <w:sz w:val="24"/>
          <w:lang w:val="en-US"/>
        </w:rPr>
      </w:pPr>
    </w:p>
    <w:p w14:paraId="49379CFB" w14:textId="77777777" w:rsidR="00CD4C7B" w:rsidRPr="00D50960" w:rsidRDefault="00CD4C7B" w:rsidP="00CD4C7B">
      <w:pPr>
        <w:pStyle w:val="Header"/>
        <w:rPr>
          <w:bCs/>
          <w:noProof w:val="0"/>
          <w:sz w:val="24"/>
          <w:lang w:val="en-US"/>
        </w:rPr>
      </w:pPr>
    </w:p>
    <w:p w14:paraId="758E2B30" w14:textId="021535D4" w:rsidR="00CD4C7B" w:rsidRPr="00D50960" w:rsidRDefault="00CD4C7B" w:rsidP="00CD4C7B">
      <w:pPr>
        <w:pStyle w:val="CRCoverPage"/>
        <w:tabs>
          <w:tab w:val="left" w:pos="1985"/>
        </w:tabs>
        <w:rPr>
          <w:rFonts w:cs="Arial"/>
          <w:b/>
          <w:bCs/>
          <w:sz w:val="24"/>
          <w:lang w:val="en-US" w:eastAsia="ja-JP"/>
        </w:rPr>
      </w:pPr>
      <w:r w:rsidRPr="00D50960">
        <w:rPr>
          <w:rFonts w:cs="Arial"/>
          <w:b/>
          <w:bCs/>
          <w:sz w:val="24"/>
          <w:lang w:val="en-US"/>
        </w:rPr>
        <w:t>Agenda item:</w:t>
      </w:r>
      <w:r w:rsidRPr="00D50960">
        <w:rPr>
          <w:rFonts w:cs="Arial"/>
          <w:b/>
          <w:bCs/>
          <w:sz w:val="24"/>
          <w:lang w:val="en-US"/>
        </w:rPr>
        <w:tab/>
      </w:r>
      <w:r w:rsidR="003B404E" w:rsidRPr="00D50960">
        <w:rPr>
          <w:rFonts w:cs="Arial"/>
          <w:b/>
          <w:bCs/>
          <w:sz w:val="24"/>
          <w:lang w:val="en-US" w:eastAsia="ja-JP"/>
        </w:rPr>
        <w:t>9</w:t>
      </w:r>
      <w:r w:rsidR="002747EC" w:rsidRPr="00D50960">
        <w:rPr>
          <w:rFonts w:cs="Arial"/>
          <w:b/>
          <w:bCs/>
          <w:sz w:val="24"/>
          <w:lang w:val="en-US" w:eastAsia="ja-JP"/>
        </w:rPr>
        <w:t>.</w:t>
      </w:r>
      <w:r w:rsidR="003B404E" w:rsidRPr="00D50960">
        <w:rPr>
          <w:rFonts w:cs="Arial"/>
          <w:b/>
          <w:bCs/>
          <w:sz w:val="24"/>
          <w:lang w:val="en-US" w:eastAsia="ja-JP"/>
        </w:rPr>
        <w:t>3</w:t>
      </w:r>
      <w:r w:rsidR="002747EC" w:rsidRPr="00D50960">
        <w:rPr>
          <w:rFonts w:cs="Arial"/>
          <w:b/>
          <w:bCs/>
          <w:sz w:val="24"/>
          <w:lang w:val="en-US" w:eastAsia="ja-JP"/>
        </w:rPr>
        <w:t>.</w:t>
      </w:r>
      <w:r w:rsidR="003B404E" w:rsidRPr="00D50960">
        <w:rPr>
          <w:rFonts w:cs="Arial"/>
          <w:b/>
          <w:bCs/>
          <w:sz w:val="24"/>
          <w:lang w:val="en-US" w:eastAsia="ja-JP"/>
        </w:rPr>
        <w:t>12</w:t>
      </w:r>
    </w:p>
    <w:p w14:paraId="6A1BC0C1" w14:textId="4BA8995D" w:rsidR="00CD4C7B" w:rsidRPr="00D50960" w:rsidRDefault="00CD4C7B" w:rsidP="00CD4C7B">
      <w:pPr>
        <w:tabs>
          <w:tab w:val="left" w:pos="1985"/>
        </w:tabs>
        <w:ind w:left="1985" w:hanging="1985"/>
        <w:rPr>
          <w:rFonts w:ascii="Arial" w:hAnsi="Arial" w:cs="Arial"/>
          <w:b/>
          <w:bCs/>
          <w:sz w:val="24"/>
          <w:lang w:val="en-US"/>
        </w:rPr>
      </w:pPr>
      <w:r w:rsidRPr="00D50960">
        <w:rPr>
          <w:rFonts w:ascii="Arial" w:hAnsi="Arial" w:cs="Arial"/>
          <w:b/>
          <w:bCs/>
          <w:sz w:val="24"/>
          <w:lang w:val="en-US"/>
        </w:rPr>
        <w:t>Source:</w:t>
      </w:r>
      <w:r w:rsidRPr="00D50960">
        <w:rPr>
          <w:rFonts w:ascii="Arial" w:hAnsi="Arial" w:cs="Arial"/>
          <w:b/>
          <w:bCs/>
          <w:sz w:val="24"/>
          <w:lang w:val="en-US"/>
        </w:rPr>
        <w:tab/>
      </w:r>
      <w:r w:rsidR="001741A0" w:rsidRPr="00D50960">
        <w:rPr>
          <w:rFonts w:ascii="Arial" w:hAnsi="Arial" w:cs="Arial"/>
          <w:b/>
          <w:bCs/>
          <w:sz w:val="24"/>
          <w:lang w:val="en-US"/>
        </w:rPr>
        <w:t>Noki</w:t>
      </w:r>
      <w:r w:rsidR="00444F0C">
        <w:rPr>
          <w:rFonts w:ascii="Arial" w:hAnsi="Arial" w:cs="Arial"/>
          <w:b/>
          <w:bCs/>
          <w:sz w:val="24"/>
          <w:lang w:val="en-US"/>
        </w:rPr>
        <w:t>a, Nokia Shanghai Bell</w:t>
      </w:r>
    </w:p>
    <w:p w14:paraId="45BE90BE" w14:textId="25FBA6F4" w:rsidR="00CD4C7B" w:rsidRPr="00D50960" w:rsidRDefault="00CD4C7B" w:rsidP="00CD4C7B">
      <w:pPr>
        <w:ind w:left="1985" w:hanging="1985"/>
        <w:rPr>
          <w:rFonts w:ascii="Arial" w:hAnsi="Arial" w:cs="Arial"/>
          <w:b/>
          <w:bCs/>
          <w:sz w:val="24"/>
          <w:lang w:val="en-US"/>
        </w:rPr>
      </w:pPr>
      <w:r w:rsidRPr="00D50960">
        <w:rPr>
          <w:rFonts w:ascii="Arial" w:hAnsi="Arial" w:cs="Arial"/>
          <w:b/>
          <w:bCs/>
          <w:sz w:val="24"/>
          <w:lang w:val="en-US"/>
        </w:rPr>
        <w:t>Title:</w:t>
      </w:r>
      <w:r w:rsidRPr="00D50960">
        <w:rPr>
          <w:rFonts w:ascii="Arial" w:hAnsi="Arial" w:cs="Arial"/>
          <w:b/>
          <w:bCs/>
          <w:sz w:val="24"/>
          <w:lang w:val="en-US"/>
        </w:rPr>
        <w:tab/>
      </w:r>
      <w:r w:rsidR="003B404E" w:rsidRPr="00D50960">
        <w:rPr>
          <w:rFonts w:ascii="Arial" w:hAnsi="Arial" w:cs="Arial"/>
          <w:b/>
          <w:bCs/>
          <w:sz w:val="24"/>
          <w:lang w:val="en-US"/>
        </w:rPr>
        <w:t>Scope refinement of Study on NR Industrial Internet of Things (IoT)</w:t>
      </w:r>
    </w:p>
    <w:p w14:paraId="3AC3A0B1" w14:textId="6135FCA4" w:rsidR="00CD4C7B" w:rsidRPr="00D50960" w:rsidRDefault="00CD4C7B" w:rsidP="00CD4C7B">
      <w:pPr>
        <w:ind w:left="1985" w:hanging="1985"/>
        <w:rPr>
          <w:rFonts w:ascii="Arial" w:hAnsi="Arial" w:cs="Arial"/>
          <w:b/>
          <w:bCs/>
          <w:sz w:val="24"/>
          <w:lang w:val="en-US"/>
        </w:rPr>
      </w:pPr>
      <w:r w:rsidRPr="00D50960">
        <w:rPr>
          <w:rFonts w:ascii="Arial" w:hAnsi="Arial" w:cs="Arial"/>
          <w:b/>
          <w:bCs/>
          <w:sz w:val="24"/>
          <w:lang w:val="en-US"/>
        </w:rPr>
        <w:t>WID/SID:</w:t>
      </w:r>
      <w:r w:rsidRPr="00D50960">
        <w:rPr>
          <w:rFonts w:ascii="Arial" w:hAnsi="Arial" w:cs="Arial"/>
          <w:b/>
          <w:bCs/>
          <w:sz w:val="24"/>
          <w:lang w:val="en-US"/>
        </w:rPr>
        <w:tab/>
      </w:r>
      <w:r w:rsidR="00112F1A" w:rsidRPr="00D50960">
        <w:rPr>
          <w:rFonts w:ascii="Arial" w:hAnsi="Arial" w:cs="Arial"/>
          <w:b/>
          <w:bCs/>
          <w:sz w:val="24"/>
          <w:lang w:val="en-US"/>
        </w:rPr>
        <w:t>NR_</w:t>
      </w:r>
      <w:r w:rsidR="003B404E" w:rsidRPr="00D50960">
        <w:rPr>
          <w:rFonts w:ascii="Arial" w:hAnsi="Arial" w:cs="Arial"/>
          <w:b/>
          <w:bCs/>
          <w:sz w:val="24"/>
          <w:lang w:val="en-US"/>
        </w:rPr>
        <w:t>IIOT</w:t>
      </w:r>
      <w:r w:rsidR="00112F1A" w:rsidRPr="00D50960">
        <w:rPr>
          <w:rFonts w:ascii="Arial" w:hAnsi="Arial" w:cs="Arial"/>
          <w:b/>
          <w:bCs/>
          <w:sz w:val="24"/>
          <w:lang w:val="en-US"/>
        </w:rPr>
        <w:t xml:space="preserve"> </w:t>
      </w:r>
      <w:r w:rsidR="00D80795" w:rsidRPr="00D50960">
        <w:rPr>
          <w:rFonts w:ascii="Arial" w:hAnsi="Arial" w:cs="Arial"/>
          <w:b/>
          <w:bCs/>
          <w:sz w:val="24"/>
          <w:lang w:val="en-US"/>
        </w:rPr>
        <w:t>-</w:t>
      </w:r>
      <w:r w:rsidRPr="00D50960">
        <w:rPr>
          <w:rFonts w:ascii="Arial" w:hAnsi="Arial" w:cs="Arial"/>
          <w:b/>
          <w:bCs/>
          <w:sz w:val="24"/>
          <w:lang w:val="en-US"/>
        </w:rPr>
        <w:t xml:space="preserve"> Release</w:t>
      </w:r>
      <w:r w:rsidR="00D80795" w:rsidRPr="00D50960">
        <w:rPr>
          <w:rFonts w:ascii="Arial" w:hAnsi="Arial" w:cs="Arial"/>
          <w:b/>
          <w:bCs/>
          <w:sz w:val="24"/>
          <w:lang w:val="en-US"/>
        </w:rPr>
        <w:t xml:space="preserve"> </w:t>
      </w:r>
      <w:r w:rsidR="003B404E" w:rsidRPr="00D50960">
        <w:rPr>
          <w:rFonts w:ascii="Arial" w:hAnsi="Arial" w:cs="Arial"/>
          <w:b/>
          <w:bCs/>
          <w:sz w:val="24"/>
          <w:lang w:val="en-US"/>
        </w:rPr>
        <w:t>16</w:t>
      </w:r>
      <w:bookmarkStart w:id="0" w:name="_GoBack"/>
    </w:p>
    <w:bookmarkEnd w:id="0"/>
    <w:p w14:paraId="7DF86DB4" w14:textId="77777777" w:rsidR="00CD4C7B" w:rsidRPr="00D50960" w:rsidRDefault="00CD4C7B" w:rsidP="00CD4C7B">
      <w:pPr>
        <w:tabs>
          <w:tab w:val="left" w:pos="1985"/>
        </w:tabs>
        <w:rPr>
          <w:rFonts w:ascii="Arial" w:hAnsi="Arial" w:cs="Arial"/>
          <w:b/>
          <w:bCs/>
          <w:sz w:val="24"/>
          <w:lang w:val="en-US"/>
        </w:rPr>
      </w:pPr>
      <w:r w:rsidRPr="00D50960">
        <w:rPr>
          <w:rFonts w:ascii="Arial" w:hAnsi="Arial" w:cs="Arial"/>
          <w:b/>
          <w:bCs/>
          <w:sz w:val="24"/>
          <w:lang w:val="en-US"/>
        </w:rPr>
        <w:t>Document for:</w:t>
      </w:r>
      <w:r w:rsidRPr="00D50960">
        <w:rPr>
          <w:rFonts w:ascii="Arial" w:hAnsi="Arial" w:cs="Arial"/>
          <w:b/>
          <w:bCs/>
          <w:sz w:val="24"/>
          <w:lang w:val="en-US"/>
        </w:rPr>
        <w:tab/>
        <w:t>Discussion and Decision</w:t>
      </w:r>
    </w:p>
    <w:p w14:paraId="3E959691" w14:textId="77777777" w:rsidR="00CD4C7B" w:rsidRPr="00D50960" w:rsidRDefault="00CD4C7B" w:rsidP="00CD4C7B">
      <w:pPr>
        <w:pStyle w:val="Heading1"/>
        <w:rPr>
          <w:lang w:val="en-US"/>
        </w:rPr>
      </w:pPr>
      <w:r w:rsidRPr="00D50960">
        <w:rPr>
          <w:lang w:val="en-US"/>
        </w:rPr>
        <w:t>1</w:t>
      </w:r>
      <w:r w:rsidRPr="00D50960">
        <w:rPr>
          <w:lang w:val="en-US"/>
        </w:rPr>
        <w:tab/>
      </w:r>
      <w:r w:rsidR="0056573F" w:rsidRPr="00D50960">
        <w:rPr>
          <w:lang w:val="en-US"/>
        </w:rPr>
        <w:t>Introduction</w:t>
      </w:r>
    </w:p>
    <w:p w14:paraId="0BBDFC0A" w14:textId="22B59155" w:rsidR="00CD4C7B" w:rsidRPr="00D50960" w:rsidRDefault="003B404E" w:rsidP="00CD4C7B">
      <w:pPr>
        <w:rPr>
          <w:lang w:val="en-US"/>
        </w:rPr>
      </w:pPr>
      <w:r w:rsidRPr="00D50960">
        <w:rPr>
          <w:lang w:val="en-US"/>
        </w:rPr>
        <w:t>During RAN#80 plenary meeting a new study item was agreed: “Study on NR Industrial Internet of Things (IoT)</w:t>
      </w:r>
      <w:r w:rsidR="00541CA3">
        <w:rPr>
          <w:lang w:val="en-US"/>
        </w:rPr>
        <w:t>”.</w:t>
      </w:r>
      <w:r w:rsidRPr="00D50960">
        <w:rPr>
          <w:lang w:val="en-US"/>
        </w:rPr>
        <w:t xml:space="preserve"> </w:t>
      </w:r>
      <w:r w:rsidR="00541CA3">
        <w:rPr>
          <w:lang w:val="en-US"/>
        </w:rPr>
        <w:t>I</w:t>
      </w:r>
      <w:r w:rsidRPr="00D50960">
        <w:rPr>
          <w:lang w:val="en-US"/>
        </w:rPr>
        <w:t>ts latest SID can be found in [1]. It was agreed that before the official techni</w:t>
      </w:r>
      <w:r w:rsidR="00541CA3">
        <w:rPr>
          <w:lang w:val="en-US"/>
        </w:rPr>
        <w:t>cal work</w:t>
      </w:r>
      <w:r w:rsidRPr="00D50960">
        <w:rPr>
          <w:lang w:val="en-US"/>
        </w:rPr>
        <w:t xml:space="preserve"> starts in Work Groups, the scope of some of the objectives should be clarified during RAN#81 plenary meeting. An e-mail discussion took place to gather views from the companies on different objectives and </w:t>
      </w:r>
      <w:r w:rsidR="00616F3D">
        <w:rPr>
          <w:lang w:val="en-US"/>
        </w:rPr>
        <w:t xml:space="preserve">a </w:t>
      </w:r>
      <w:r w:rsidRPr="00D50960">
        <w:rPr>
          <w:lang w:val="en-US"/>
        </w:rPr>
        <w:t xml:space="preserve">revised SID </w:t>
      </w:r>
      <w:r w:rsidR="00616F3D">
        <w:rPr>
          <w:lang w:val="en-US"/>
        </w:rPr>
        <w:t xml:space="preserve">is proposed in </w:t>
      </w:r>
      <w:r w:rsidRPr="00D50960">
        <w:rPr>
          <w:lang w:val="en-US"/>
        </w:rPr>
        <w:t>[2]</w:t>
      </w:r>
      <w:r w:rsidR="00616F3D">
        <w:rPr>
          <w:lang w:val="en-US"/>
        </w:rPr>
        <w:t xml:space="preserve"> based on that</w:t>
      </w:r>
      <w:r w:rsidRPr="00D50960">
        <w:rPr>
          <w:lang w:val="en-US"/>
        </w:rPr>
        <w:t>.</w:t>
      </w:r>
      <w:r w:rsidR="00A12CBD" w:rsidRPr="00D50960">
        <w:rPr>
          <w:lang w:val="en-US"/>
        </w:rPr>
        <w:t xml:space="preserve"> </w:t>
      </w:r>
      <w:r w:rsidR="00616F3D">
        <w:rPr>
          <w:lang w:val="en-US"/>
        </w:rPr>
        <w:t xml:space="preserve">In this document we do not focus on the exact wording of the objectives as this discussion can take place </w:t>
      </w:r>
      <w:r w:rsidR="00541CA3">
        <w:rPr>
          <w:lang w:val="en-US"/>
        </w:rPr>
        <w:t xml:space="preserve">based </w:t>
      </w:r>
      <w:r w:rsidR="00616F3D">
        <w:rPr>
          <w:lang w:val="en-US"/>
        </w:rPr>
        <w:t>on the SID proposal itself. However, there are certain issues, which are worth discussing and agreeing upon before</w:t>
      </w:r>
      <w:r w:rsidR="00541CA3">
        <w:rPr>
          <w:lang w:val="en-US"/>
        </w:rPr>
        <w:t>hand</w:t>
      </w:r>
      <w:r w:rsidR="00616F3D">
        <w:rPr>
          <w:lang w:val="en-US"/>
        </w:rPr>
        <w:t>.</w:t>
      </w:r>
    </w:p>
    <w:p w14:paraId="127ACA6D" w14:textId="63F77FCF" w:rsidR="00CD4C7B" w:rsidRPr="00D50960" w:rsidRDefault="00CD4C7B" w:rsidP="00CD4C7B">
      <w:pPr>
        <w:pStyle w:val="Heading1"/>
        <w:rPr>
          <w:lang w:val="en-US"/>
        </w:rPr>
      </w:pPr>
      <w:r w:rsidRPr="00D50960">
        <w:rPr>
          <w:lang w:val="en-US"/>
        </w:rPr>
        <w:t>2</w:t>
      </w:r>
      <w:r w:rsidRPr="00D50960">
        <w:rPr>
          <w:lang w:val="en-US"/>
        </w:rPr>
        <w:tab/>
      </w:r>
      <w:r w:rsidR="00D50960">
        <w:rPr>
          <w:lang w:val="en-US"/>
        </w:rPr>
        <w:t>Data duplication and mult</w:t>
      </w:r>
      <w:r w:rsidR="00D50960" w:rsidRPr="00D50960">
        <w:rPr>
          <w:lang w:val="en-US"/>
        </w:rPr>
        <w:t>i-connectivity</w:t>
      </w:r>
    </w:p>
    <w:p w14:paraId="5D38A0D6" w14:textId="21CA88E1" w:rsidR="00AC3C49" w:rsidRDefault="00616F3D" w:rsidP="00616F3D">
      <w:pPr>
        <w:rPr>
          <w:lang w:val="en-US"/>
        </w:rPr>
      </w:pPr>
      <w:r w:rsidRPr="00616F3D">
        <w:rPr>
          <w:lang w:val="en-US"/>
        </w:rPr>
        <w:t>The</w:t>
      </w:r>
      <w:r>
        <w:rPr>
          <w:lang w:val="en-US"/>
        </w:rPr>
        <w:t xml:space="preserve"> companies in the e-mail discussion were quite aligned on the scope of this objective. There was however one suggestion, which is worth discussing further, i.e. whether enhancements to the generation of duplicate packets to increase coding gain at the receiver should be part of the study. At the moment, when PDCP duplication is used, the duplicated packets are identical and they are processed in lower layers </w:t>
      </w:r>
      <w:r w:rsidR="00541CA3">
        <w:rPr>
          <w:lang w:val="en-US"/>
        </w:rPr>
        <w:t>as</w:t>
      </w:r>
      <w:r>
        <w:rPr>
          <w:lang w:val="en-US"/>
        </w:rPr>
        <w:t xml:space="preserve"> usual packet</w:t>
      </w:r>
      <w:r w:rsidR="00541CA3">
        <w:rPr>
          <w:lang w:val="en-US"/>
        </w:rPr>
        <w:t>s. T</w:t>
      </w:r>
      <w:r>
        <w:rPr>
          <w:lang w:val="en-US"/>
        </w:rPr>
        <w:t xml:space="preserve">here is no difference whatsoever in how the duplicates are treated, except for logical channel restrictions in case of CA based duplication. Modifying that rule could be time consuming </w:t>
      </w:r>
      <w:r w:rsidR="00803470">
        <w:rPr>
          <w:lang w:val="en-US"/>
        </w:rPr>
        <w:t xml:space="preserve">and would require many discussions in RAN1 as well. It </w:t>
      </w:r>
      <w:r>
        <w:rPr>
          <w:lang w:val="en-US"/>
        </w:rPr>
        <w:t xml:space="preserve">is </w:t>
      </w:r>
      <w:r w:rsidR="00803470">
        <w:rPr>
          <w:lang w:val="en-US"/>
        </w:rPr>
        <w:t xml:space="preserve">therefore </w:t>
      </w:r>
      <w:r>
        <w:rPr>
          <w:lang w:val="en-US"/>
        </w:rPr>
        <w:t xml:space="preserve">suggested </w:t>
      </w:r>
      <w:r w:rsidR="00803470">
        <w:rPr>
          <w:lang w:val="en-US"/>
        </w:rPr>
        <w:t>to keep this item out of scope of this study.</w:t>
      </w:r>
    </w:p>
    <w:p w14:paraId="5A147EDA" w14:textId="68A7AF77" w:rsidR="001F19F5" w:rsidRDefault="001F19F5" w:rsidP="00616F3D">
      <w:pPr>
        <w:rPr>
          <w:b/>
          <w:lang w:val="en-US"/>
        </w:rPr>
      </w:pPr>
      <w:r>
        <w:rPr>
          <w:b/>
          <w:lang w:val="en-US"/>
        </w:rPr>
        <w:t>Proposal 1: Do not include “enhancements to the generation of duplicate packets”</w:t>
      </w:r>
      <w:r w:rsidR="00803470">
        <w:rPr>
          <w:b/>
          <w:lang w:val="en-US"/>
        </w:rPr>
        <w:t xml:space="preserve"> in the SI</w:t>
      </w:r>
      <w:r>
        <w:rPr>
          <w:b/>
          <w:lang w:val="en-US"/>
        </w:rPr>
        <w:t xml:space="preserve"> scope.</w:t>
      </w:r>
    </w:p>
    <w:p w14:paraId="5FF0E443" w14:textId="47366140" w:rsidR="00CD4C7B" w:rsidRPr="00D50960" w:rsidRDefault="00CD4C7B" w:rsidP="00CD4C7B">
      <w:pPr>
        <w:pStyle w:val="Heading1"/>
        <w:rPr>
          <w:lang w:val="en-US"/>
        </w:rPr>
      </w:pPr>
      <w:r w:rsidRPr="00D50960">
        <w:rPr>
          <w:lang w:val="en-US"/>
        </w:rPr>
        <w:t>3</w:t>
      </w:r>
      <w:r w:rsidRPr="00D50960">
        <w:rPr>
          <w:lang w:val="en-US"/>
        </w:rPr>
        <w:tab/>
      </w:r>
      <w:r w:rsidR="00F74659" w:rsidRPr="0026677A">
        <w:rPr>
          <w:bCs/>
          <w:lang w:val="en-US"/>
        </w:rPr>
        <w:t>UL/DL intra-UE priori</w:t>
      </w:r>
      <w:r w:rsidR="00F74659">
        <w:rPr>
          <w:bCs/>
          <w:lang w:val="en-US"/>
        </w:rPr>
        <w:t>ti</w:t>
      </w:r>
      <w:r w:rsidR="00F74659" w:rsidRPr="0026677A">
        <w:rPr>
          <w:bCs/>
          <w:lang w:val="en-US"/>
        </w:rPr>
        <w:t>zation/multiplexing</w:t>
      </w:r>
      <w:r w:rsidR="00F74659">
        <w:t xml:space="preserve"> objective</w:t>
      </w:r>
    </w:p>
    <w:p w14:paraId="4EC2FAFB" w14:textId="0EDC3C0E" w:rsidR="00F74659" w:rsidRDefault="00F74659" w:rsidP="00CD4C7B">
      <w:r w:rsidRPr="0026677A">
        <w:rPr>
          <w:bCs/>
          <w:lang w:val="en-US"/>
        </w:rPr>
        <w:t>UL/DL intra-UE priori</w:t>
      </w:r>
      <w:r>
        <w:rPr>
          <w:bCs/>
          <w:lang w:val="en-US"/>
        </w:rPr>
        <w:t>ti</w:t>
      </w:r>
      <w:r w:rsidRPr="0026677A">
        <w:rPr>
          <w:bCs/>
          <w:lang w:val="en-US"/>
        </w:rPr>
        <w:t>zation/multiplexing</w:t>
      </w:r>
      <w:r>
        <w:t xml:space="preserve"> objective</w:t>
      </w:r>
      <w:r w:rsidRPr="00F74659">
        <w:t>, according to the v</w:t>
      </w:r>
      <w:r>
        <w:t>iews from companies would address such issues as enhanced grant-free vs. grant-less prioritization, intra-UE prioritization between eMBB and URLLC or between different types of URLLC traffic etc. Such operations are performed normally on the verge of PHY and MAC layers and it is hard to exclude RAN1 impacts. What is more</w:t>
      </w:r>
      <w:r w:rsidR="00541CA3">
        <w:t>,</w:t>
      </w:r>
      <w:r>
        <w:t xml:space="preserve"> RAN1 has already discussed similar topics (e.g. inter-UE prioritization) and there were papers on intra-UE prioritization submitted to RAN1#94 meeting for PHY layer URLLC SI. It seems then clear that RAN1 should be included in this objective and it is proposed to handle it as part of NR IIOT SI.</w:t>
      </w:r>
    </w:p>
    <w:p w14:paraId="7AE41E6B" w14:textId="2F037C35" w:rsidR="00F74659" w:rsidRDefault="00F74659" w:rsidP="00CD4C7B">
      <w:pPr>
        <w:rPr>
          <w:b/>
        </w:rPr>
      </w:pPr>
      <w:r>
        <w:rPr>
          <w:b/>
        </w:rPr>
        <w:t xml:space="preserve">Proposal 2: RAN1 should be included in </w:t>
      </w:r>
      <w:r w:rsidRPr="00F74659">
        <w:rPr>
          <w:b/>
        </w:rPr>
        <w:t>UL/DL intra-UE prioritization/multiplexing</w:t>
      </w:r>
      <w:r>
        <w:rPr>
          <w:b/>
        </w:rPr>
        <w:t xml:space="preserve"> objective</w:t>
      </w:r>
      <w:r w:rsidR="00541CA3">
        <w:rPr>
          <w:b/>
        </w:rPr>
        <w:t xml:space="preserve"> of NR IIOT SI</w:t>
      </w:r>
      <w:r>
        <w:rPr>
          <w:b/>
        </w:rPr>
        <w:t>.</w:t>
      </w:r>
    </w:p>
    <w:p w14:paraId="132E31DB" w14:textId="07902970" w:rsidR="00F74659" w:rsidRPr="00D50960" w:rsidRDefault="00F74659" w:rsidP="00F74659">
      <w:pPr>
        <w:pStyle w:val="Heading1"/>
        <w:rPr>
          <w:lang w:val="en-US"/>
        </w:rPr>
      </w:pPr>
      <w:r>
        <w:rPr>
          <w:lang w:val="en-US"/>
        </w:rPr>
        <w:t>4</w:t>
      </w:r>
      <w:r w:rsidRPr="00D50960">
        <w:rPr>
          <w:lang w:val="en-US"/>
        </w:rPr>
        <w:tab/>
      </w:r>
      <w:r>
        <w:rPr>
          <w:bCs/>
          <w:lang w:val="en-US"/>
        </w:rPr>
        <w:t>Time Sensitive Networks</w:t>
      </w:r>
    </w:p>
    <w:p w14:paraId="48B5104E" w14:textId="11FB3FCA" w:rsidR="00F74659" w:rsidRDefault="003F6337" w:rsidP="00CD4C7B">
      <w:pPr>
        <w:rPr>
          <w:bCs/>
          <w:lang w:val="en-US"/>
        </w:rPr>
      </w:pPr>
      <w:r>
        <w:t>For</w:t>
      </w:r>
      <w:r w:rsidR="00541CA3">
        <w:t xml:space="preserve"> this</w:t>
      </w:r>
      <w:r>
        <w:t xml:space="preserve"> study area, what was supposed to be clarified, is the scope of </w:t>
      </w:r>
      <w:r w:rsidRPr="0026677A">
        <w:rPr>
          <w:bCs/>
          <w:lang w:val="en-US"/>
        </w:rPr>
        <w:t>Ethernet header compression</w:t>
      </w:r>
      <w:r>
        <w:rPr>
          <w:bCs/>
          <w:lang w:val="en-US"/>
        </w:rPr>
        <w:t xml:space="preserve"> objective. It was proposed by the rapporteur to clarify that the scope includes:</w:t>
      </w:r>
    </w:p>
    <w:p w14:paraId="58E73AA4" w14:textId="04C5F353" w:rsidR="003F6337" w:rsidRPr="003F6337" w:rsidRDefault="003F6337" w:rsidP="003F6337">
      <w:pPr>
        <w:pStyle w:val="ListParagraph"/>
        <w:numPr>
          <w:ilvl w:val="0"/>
          <w:numId w:val="7"/>
        </w:numPr>
        <w:rPr>
          <w:lang w:val="en-US"/>
        </w:rPr>
      </w:pPr>
      <w:bookmarkStart w:id="1" w:name="_Hlk523734693"/>
      <w:r w:rsidRPr="003F6337">
        <w:rPr>
          <w:lang w:val="en-US"/>
        </w:rPr>
        <w:t xml:space="preserve">Analysis of the benefits and the scenario (e.g. what are the formats and size of Ethernet frame to be considered, are VLAN fields included etc.). </w:t>
      </w:r>
    </w:p>
    <w:p w14:paraId="7361E703" w14:textId="36B784DB" w:rsidR="003F6337" w:rsidRPr="003F6337" w:rsidRDefault="003F6337" w:rsidP="003F6337">
      <w:pPr>
        <w:pStyle w:val="ListParagraph"/>
        <w:numPr>
          <w:ilvl w:val="0"/>
          <w:numId w:val="7"/>
        </w:numPr>
        <w:rPr>
          <w:lang w:val="en-US"/>
        </w:rPr>
      </w:pPr>
      <w:r w:rsidRPr="003F6337">
        <w:rPr>
          <w:lang w:val="en-US"/>
        </w:rPr>
        <w:t>Definition of the requirements for a new RoHC profile.</w:t>
      </w:r>
    </w:p>
    <w:bookmarkEnd w:id="1"/>
    <w:p w14:paraId="5CD6496C" w14:textId="0A4680D0" w:rsidR="003F6337" w:rsidRDefault="003F6337" w:rsidP="00CD4C7B">
      <w:r>
        <w:t>Some companies argued that further refinement</w:t>
      </w:r>
      <w:r w:rsidR="00541CA3">
        <w:t xml:space="preserve"> of the objective description</w:t>
      </w:r>
      <w:r>
        <w:t xml:space="preserve"> is not required or even indicated that those proposals are out of scope of RAN2. We are </w:t>
      </w:r>
      <w:r w:rsidR="00541CA3">
        <w:t>however of the opinion that the scope of RAN2 work should be clarified for this task</w:t>
      </w:r>
      <w:r>
        <w:t>.</w:t>
      </w:r>
      <w:r w:rsidR="00541CA3">
        <w:t xml:space="preserve"> For example, i</w:t>
      </w:r>
      <w:r>
        <w:t>n our understanding</w:t>
      </w:r>
      <w:r w:rsidR="00541CA3">
        <w:t>,</w:t>
      </w:r>
      <w:r>
        <w:t xml:space="preserve"> knowing the frame format is required to define RoHC profile. </w:t>
      </w:r>
      <w:r w:rsidR="00541CA3">
        <w:t xml:space="preserve">Is it assumed that </w:t>
      </w:r>
      <w:r w:rsidR="00541CA3">
        <w:t xml:space="preserve">the considered </w:t>
      </w:r>
      <w:r w:rsidR="00541CA3">
        <w:t>Ethernet frame format should be agreed somewhere else</w:t>
      </w:r>
      <w:r w:rsidR="00541CA3">
        <w:t xml:space="preserve">, </w:t>
      </w:r>
      <w:r w:rsidR="00541CA3">
        <w:t>e.g. in S</w:t>
      </w:r>
      <w:r w:rsidR="00541CA3">
        <w:t>A2, in case it is out of RAN2 scope?</w:t>
      </w:r>
      <w:r w:rsidR="00541CA3">
        <w:t xml:space="preserve"> Furthermore</w:t>
      </w:r>
      <w:r w:rsidR="00541CA3">
        <w:t>, n</w:t>
      </w:r>
      <w:r>
        <w:t>ormally RoHC profiles are defined b</w:t>
      </w:r>
      <w:r w:rsidR="00541CA3">
        <w:t>y IETF in RFC documents.</w:t>
      </w:r>
      <w:r>
        <w:t xml:space="preserve"> </w:t>
      </w:r>
      <w:r w:rsidR="00541CA3">
        <w:t>O</w:t>
      </w:r>
      <w:r>
        <w:t xml:space="preserve">ur understanding </w:t>
      </w:r>
      <w:r w:rsidR="00541CA3">
        <w:t>is that it</w:t>
      </w:r>
      <w:r>
        <w:t xml:space="preserve"> would be RAN2 role to define 3GPP </w:t>
      </w:r>
      <w:r w:rsidR="00E202FC">
        <w:t xml:space="preserve">requirements </w:t>
      </w:r>
      <w:r>
        <w:t>for such a profile</w:t>
      </w:r>
      <w:r w:rsidR="00E202FC">
        <w:t xml:space="preserve">. Such input could be then used as an input for either IETF requesting them to define a new profile or as an input to Work Item phase in case the decision is made to define a profile </w:t>
      </w:r>
      <w:r w:rsidR="00541CA3">
        <w:t>withi</w:t>
      </w:r>
      <w:r w:rsidR="00E202FC">
        <w:t xml:space="preserve">n 3GPP. </w:t>
      </w:r>
    </w:p>
    <w:p w14:paraId="1EB4B69F" w14:textId="45F60584" w:rsidR="00937500" w:rsidRPr="00937500" w:rsidRDefault="00937500" w:rsidP="00937500">
      <w:pPr>
        <w:rPr>
          <w:b/>
          <w:lang w:val="en-US"/>
        </w:rPr>
      </w:pPr>
      <w:r>
        <w:rPr>
          <w:b/>
        </w:rPr>
        <w:t>Proposal 3: Include a</w:t>
      </w:r>
      <w:r w:rsidRPr="00937500">
        <w:rPr>
          <w:b/>
        </w:rPr>
        <w:t>nalysis of the benefits and the scenario (e.g. what are the formats and size of Ethernet frame to be considered, are VLAN fields included etc</w:t>
      </w:r>
      <w:r>
        <w:rPr>
          <w:b/>
        </w:rPr>
        <w:t>.) and d</w:t>
      </w:r>
      <w:r w:rsidRPr="00937500">
        <w:rPr>
          <w:b/>
        </w:rPr>
        <w:t>efinition of the requ</w:t>
      </w:r>
      <w:r>
        <w:rPr>
          <w:b/>
        </w:rPr>
        <w:t xml:space="preserve">irements for a new RoHC profile in Ethernet header compression objective of NR IIOT SI or discuss what is the expectation from RAN2 within this objective. </w:t>
      </w:r>
    </w:p>
    <w:p w14:paraId="6D480184" w14:textId="77777777" w:rsidR="00937500" w:rsidRDefault="00937500" w:rsidP="00CD4C7B">
      <w:r>
        <w:t xml:space="preserve">It is also noted that SA2 has agreed an LS in [3], which was sent to RAN1, RAN2 and RAN3 WGs (cc to RAN) with the following action to RAN1, RAN2 and RAN3: </w:t>
      </w:r>
    </w:p>
    <w:tbl>
      <w:tblPr>
        <w:tblStyle w:val="TableGrid"/>
        <w:tblW w:w="0" w:type="auto"/>
        <w:tblLook w:val="04A0" w:firstRow="1" w:lastRow="0" w:firstColumn="1" w:lastColumn="0" w:noHBand="0" w:noVBand="1"/>
      </w:tblPr>
      <w:tblGrid>
        <w:gridCol w:w="9631"/>
      </w:tblGrid>
      <w:tr w:rsidR="00937500" w14:paraId="1247C8C0" w14:textId="77777777" w:rsidTr="00937500">
        <w:tc>
          <w:tcPr>
            <w:tcW w:w="9631" w:type="dxa"/>
          </w:tcPr>
          <w:p w14:paraId="0962E451" w14:textId="77777777" w:rsidR="006A4A27" w:rsidRPr="00631B5D" w:rsidRDefault="006A4A27" w:rsidP="006A4A27">
            <w:pPr>
              <w:rPr>
                <w:rFonts w:ascii="Arial" w:hAnsi="Arial" w:cs="Arial"/>
                <w:b/>
              </w:rPr>
            </w:pPr>
            <w:r w:rsidRPr="00631B5D">
              <w:rPr>
                <w:rFonts w:ascii="Arial" w:hAnsi="Arial" w:cs="Arial"/>
                <w:b/>
              </w:rPr>
              <w:t>To RAN1, RAN2, RAN3</w:t>
            </w:r>
          </w:p>
          <w:p w14:paraId="3327A092" w14:textId="2B367149" w:rsidR="00937500" w:rsidRPr="006A4A27" w:rsidRDefault="006A4A27" w:rsidP="006A4A27">
            <w:pPr>
              <w:ind w:left="993" w:hanging="993"/>
              <w:rPr>
                <w:rFonts w:ascii="Arial" w:hAnsi="Arial" w:cs="Arial"/>
              </w:rPr>
            </w:pPr>
            <w:r w:rsidRPr="00631B5D">
              <w:rPr>
                <w:rFonts w:ascii="Arial" w:hAnsi="Arial" w:cs="Arial"/>
                <w:b/>
              </w:rPr>
              <w:t xml:space="preserve">ACTION: </w:t>
            </w:r>
            <w:r w:rsidRPr="00631B5D">
              <w:rPr>
                <w:rFonts w:ascii="Arial" w:hAnsi="Arial" w:cs="Arial"/>
                <w:b/>
                <w:color w:val="0070C0"/>
              </w:rPr>
              <w:tab/>
            </w:r>
            <w:r w:rsidRPr="00631B5D">
              <w:rPr>
                <w:rFonts w:ascii="Arial" w:hAnsi="Arial" w:cs="Arial"/>
              </w:rPr>
              <w:t>SA2 would like to ask RAN1, RAN2 and RAN3 whether using the existing 3GPP defined synchronisation, prioritisation and scheduling mechanisms, potentially with some enhancements within RAN, can fulfil the performance requirements defined in clause 8.1 of TR 22.804.</w:t>
            </w:r>
          </w:p>
        </w:tc>
      </w:tr>
    </w:tbl>
    <w:p w14:paraId="5C836F93" w14:textId="77777777" w:rsidR="00937500" w:rsidRDefault="00937500" w:rsidP="00CD4C7B"/>
    <w:p w14:paraId="04122736" w14:textId="5F375491" w:rsidR="00520BB0" w:rsidRDefault="00520BB0" w:rsidP="00CD4C7B">
      <w:r>
        <w:t xml:space="preserve">As can be seen, the action is targeted to RAN1/2/3 WGs and in our opinion such evaluation needs to be done by all three WGs. It should be noted that </w:t>
      </w:r>
      <w:r w:rsidR="00541CA3">
        <w:t xml:space="preserve">URLLC </w:t>
      </w:r>
      <w:r>
        <w:t xml:space="preserve">performance evaluation is already part of “SID on Physical Layer Enhancements for NR URLLC”. However, it will not evaluate TSN specific requirements such as </w:t>
      </w:r>
      <w:r w:rsidR="008443FE">
        <w:t>e.g. synchronization. We think those should be evaluated as part of NR IIoT SI. Since, with a given timeline, agreeing on additional simulation assumptions and running those, would be too challenging, we propose to make the analysis of these extra TSN-specific requirements without simulations. However, RAN1 involvement will be required here as well.</w:t>
      </w:r>
    </w:p>
    <w:p w14:paraId="1FA8B099" w14:textId="770BE997" w:rsidR="008443FE" w:rsidRDefault="008443FE" w:rsidP="00CD4C7B">
      <w:pPr>
        <w:rPr>
          <w:b/>
        </w:rPr>
      </w:pPr>
      <w:r>
        <w:rPr>
          <w:b/>
        </w:rPr>
        <w:t>Proposal 4: Add “performance evaluation of TSN requirements from 22.804” into the SI scope. RAN1, RAN2 and RAN3 should be responsible for evaluating those requirements and identifying potential enhancements.</w:t>
      </w:r>
    </w:p>
    <w:p w14:paraId="43A12B72" w14:textId="44010E1E" w:rsidR="00CD4C7B" w:rsidRPr="00D50960" w:rsidRDefault="00C56559" w:rsidP="00CD4C7B">
      <w:pPr>
        <w:pStyle w:val="Heading1"/>
        <w:rPr>
          <w:lang w:val="en-US"/>
        </w:rPr>
      </w:pPr>
      <w:r>
        <w:rPr>
          <w:lang w:val="en-US"/>
        </w:rPr>
        <w:t>5</w:t>
      </w:r>
      <w:r w:rsidR="00CD4C7B" w:rsidRPr="00D50960">
        <w:rPr>
          <w:lang w:val="en-US"/>
        </w:rPr>
        <w:tab/>
      </w:r>
      <w:r w:rsidR="00D30B37">
        <w:rPr>
          <w:lang w:val="en-US"/>
        </w:rPr>
        <w:t>Summary</w:t>
      </w:r>
    </w:p>
    <w:p w14:paraId="190C81D1" w14:textId="2F4533E0" w:rsidR="00CD4C7B" w:rsidRDefault="00C12C10" w:rsidP="00CD4C7B">
      <w:pPr>
        <w:rPr>
          <w:lang w:val="en-US"/>
        </w:rPr>
      </w:pPr>
      <w:r>
        <w:rPr>
          <w:lang w:val="en-US"/>
        </w:rPr>
        <w:t>Based on the discussions above, RAN is kindly requested to discuss the following proposals:</w:t>
      </w:r>
    </w:p>
    <w:p w14:paraId="66AB7394" w14:textId="77777777" w:rsidR="00C12C10" w:rsidRDefault="00C12C10" w:rsidP="00C12C10">
      <w:pPr>
        <w:rPr>
          <w:b/>
          <w:lang w:val="en-US"/>
        </w:rPr>
      </w:pPr>
      <w:r>
        <w:rPr>
          <w:b/>
          <w:lang w:val="en-US"/>
        </w:rPr>
        <w:t>Proposal 1: Do not include “enhancements to the generation of duplicate packets” in the SI scope.</w:t>
      </w:r>
    </w:p>
    <w:p w14:paraId="5A7DF02C" w14:textId="77777777" w:rsidR="00C12C10" w:rsidRDefault="00C12C10" w:rsidP="00C12C10">
      <w:pPr>
        <w:rPr>
          <w:b/>
        </w:rPr>
      </w:pPr>
      <w:r>
        <w:rPr>
          <w:b/>
        </w:rPr>
        <w:t xml:space="preserve">Proposal 2: RAN1 should be included in </w:t>
      </w:r>
      <w:r w:rsidRPr="00F74659">
        <w:rPr>
          <w:b/>
        </w:rPr>
        <w:t>UL/DL intra-UE prioritization/multiplexing</w:t>
      </w:r>
      <w:r>
        <w:rPr>
          <w:b/>
        </w:rPr>
        <w:t xml:space="preserve"> objective of NR IIOT SI.</w:t>
      </w:r>
    </w:p>
    <w:p w14:paraId="2C73A80B" w14:textId="77777777" w:rsidR="00C12C10" w:rsidRPr="00937500" w:rsidRDefault="00C12C10" w:rsidP="00C12C10">
      <w:pPr>
        <w:rPr>
          <w:b/>
          <w:lang w:val="en-US"/>
        </w:rPr>
      </w:pPr>
      <w:r>
        <w:rPr>
          <w:b/>
        </w:rPr>
        <w:t>Proposal 3: Include a</w:t>
      </w:r>
      <w:r w:rsidRPr="00937500">
        <w:rPr>
          <w:b/>
        </w:rPr>
        <w:t>nalysis of the benefits and the scenario (e.g. what are the formats and size of Ethernet frame to be considered, are VLAN fields included etc</w:t>
      </w:r>
      <w:r>
        <w:rPr>
          <w:b/>
        </w:rPr>
        <w:t>.) and d</w:t>
      </w:r>
      <w:r w:rsidRPr="00937500">
        <w:rPr>
          <w:b/>
        </w:rPr>
        <w:t>efinition of the requ</w:t>
      </w:r>
      <w:r>
        <w:rPr>
          <w:b/>
        </w:rPr>
        <w:t xml:space="preserve">irements for a new RoHC profile in Ethernet header compression objective of NR IIOT SI or discuss what is the expectation from RAN2 within this objective. </w:t>
      </w:r>
    </w:p>
    <w:p w14:paraId="6C028296" w14:textId="77777777" w:rsidR="00C12C10" w:rsidRDefault="00C12C10" w:rsidP="00C12C10">
      <w:pPr>
        <w:rPr>
          <w:b/>
        </w:rPr>
      </w:pPr>
      <w:r>
        <w:rPr>
          <w:b/>
        </w:rPr>
        <w:t>Proposal 4: Add “performance evaluation of TSN requirements from 22.804” into the SI scope. RAN1, RAN2 and RAN3 should be responsible for evaluating those requirements and identifying potential enhancements.</w:t>
      </w:r>
    </w:p>
    <w:p w14:paraId="1FA1B0D4" w14:textId="77777777" w:rsidR="00C12C10" w:rsidRPr="00C12C10" w:rsidRDefault="00C12C10" w:rsidP="00CD4C7B"/>
    <w:p w14:paraId="0FDCFAC2" w14:textId="77777777" w:rsidR="00CD4C7B" w:rsidRPr="00D50960" w:rsidRDefault="00CD4C7B" w:rsidP="00CD4C7B">
      <w:pPr>
        <w:pStyle w:val="Heading1"/>
        <w:rPr>
          <w:lang w:val="en-US"/>
        </w:rPr>
      </w:pPr>
      <w:r w:rsidRPr="00D50960">
        <w:rPr>
          <w:lang w:val="en-US"/>
        </w:rPr>
        <w:t>References</w:t>
      </w:r>
    </w:p>
    <w:p w14:paraId="5524F183" w14:textId="218D580C" w:rsidR="00CD4C7B" w:rsidRPr="00D50960" w:rsidRDefault="003B404E" w:rsidP="003B404E">
      <w:pPr>
        <w:numPr>
          <w:ilvl w:val="0"/>
          <w:numId w:val="4"/>
        </w:numPr>
        <w:overflowPunct w:val="0"/>
        <w:autoSpaceDE w:val="0"/>
        <w:autoSpaceDN w:val="0"/>
        <w:adjustRightInd w:val="0"/>
        <w:textAlignment w:val="baseline"/>
        <w:rPr>
          <w:lang w:val="en-US"/>
        </w:rPr>
      </w:pPr>
      <w:bookmarkStart w:id="2" w:name="_Ref75086397"/>
      <w:r w:rsidRPr="00D50960">
        <w:rPr>
          <w:lang w:val="en-US"/>
        </w:rPr>
        <w:t xml:space="preserve">RP-181479, </w:t>
      </w:r>
      <w:bookmarkEnd w:id="2"/>
      <w:r w:rsidRPr="00D50960">
        <w:rPr>
          <w:i/>
          <w:lang w:val="en-US"/>
        </w:rPr>
        <w:t>New SID on NR Industrial IoT</w:t>
      </w:r>
      <w:r w:rsidRPr="00D50960">
        <w:rPr>
          <w:lang w:val="en-US"/>
        </w:rPr>
        <w:t>, Nokia, Nokia Shanghai Bell</w:t>
      </w:r>
    </w:p>
    <w:p w14:paraId="467789F8" w14:textId="18D4BEA3" w:rsidR="003B404E" w:rsidRDefault="003B404E" w:rsidP="003B404E">
      <w:pPr>
        <w:numPr>
          <w:ilvl w:val="0"/>
          <w:numId w:val="4"/>
        </w:numPr>
        <w:overflowPunct w:val="0"/>
        <w:autoSpaceDE w:val="0"/>
        <w:autoSpaceDN w:val="0"/>
        <w:adjustRightInd w:val="0"/>
        <w:textAlignment w:val="baseline"/>
        <w:rPr>
          <w:lang w:val="en-US"/>
        </w:rPr>
      </w:pPr>
      <w:r w:rsidRPr="00D50960">
        <w:rPr>
          <w:lang w:val="en-US"/>
        </w:rPr>
        <w:t xml:space="preserve">RP-181761, </w:t>
      </w:r>
      <w:r w:rsidRPr="00D50960">
        <w:rPr>
          <w:i/>
          <w:lang w:val="en-US"/>
        </w:rPr>
        <w:t>Revised SID: Study on NR Industrial Internet of Things (IoT)</w:t>
      </w:r>
      <w:r w:rsidRPr="00D50960">
        <w:rPr>
          <w:lang w:val="en-US"/>
        </w:rPr>
        <w:t xml:space="preserve">, </w:t>
      </w:r>
      <w:r w:rsidRPr="00D50960">
        <w:rPr>
          <w:lang w:val="en-US"/>
        </w:rPr>
        <w:t>Nokia, Nokia Shanghai Bell</w:t>
      </w:r>
    </w:p>
    <w:p w14:paraId="34A23082" w14:textId="0D12190D" w:rsidR="00937500" w:rsidRPr="00D50960" w:rsidRDefault="00A13239" w:rsidP="00A13239">
      <w:pPr>
        <w:numPr>
          <w:ilvl w:val="0"/>
          <w:numId w:val="4"/>
        </w:numPr>
        <w:overflowPunct w:val="0"/>
        <w:autoSpaceDE w:val="0"/>
        <w:autoSpaceDN w:val="0"/>
        <w:adjustRightInd w:val="0"/>
        <w:textAlignment w:val="baseline"/>
        <w:rPr>
          <w:lang w:val="en-US"/>
        </w:rPr>
      </w:pPr>
      <w:r w:rsidRPr="00A13239">
        <w:rPr>
          <w:lang w:val="en-US"/>
        </w:rPr>
        <w:t>S2-189051</w:t>
      </w:r>
      <w:r w:rsidR="00937500">
        <w:rPr>
          <w:lang w:val="en-US"/>
        </w:rPr>
        <w:t xml:space="preserve">, </w:t>
      </w:r>
      <w:r w:rsidR="00937500" w:rsidRPr="00937500">
        <w:rPr>
          <w:i/>
          <w:lang w:val="en-US"/>
        </w:rPr>
        <w:t>LS on TSN integration in the 5G System</w:t>
      </w:r>
      <w:r w:rsidR="00937500">
        <w:rPr>
          <w:lang w:val="en-US"/>
        </w:rPr>
        <w:t>, Source: SA2</w:t>
      </w:r>
    </w:p>
    <w:p w14:paraId="35F222F4" w14:textId="0CE3EB2D" w:rsidR="00080512" w:rsidRPr="00D50960" w:rsidRDefault="00080512" w:rsidP="00CD4C7B">
      <w:pPr>
        <w:rPr>
          <w:lang w:val="en-US"/>
        </w:rPr>
      </w:pPr>
    </w:p>
    <w:sectPr w:rsidR="00080512" w:rsidRPr="00D50960">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0F5C9" w14:textId="77777777" w:rsidR="00E471CF" w:rsidRDefault="00E471CF">
      <w:r>
        <w:separator/>
      </w:r>
    </w:p>
  </w:endnote>
  <w:endnote w:type="continuationSeparator" w:id="0">
    <w:p w14:paraId="25812E19" w14:textId="77777777" w:rsidR="00E471CF" w:rsidRDefault="00E47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7C2DD0" w:rsidRDefault="007C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7C2DD0" w:rsidRDefault="007C2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7C2DD0" w:rsidRDefault="007C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97121" w14:textId="77777777" w:rsidR="00E471CF" w:rsidRDefault="00E471CF">
      <w:r>
        <w:separator/>
      </w:r>
    </w:p>
  </w:footnote>
  <w:footnote w:type="continuationSeparator" w:id="0">
    <w:p w14:paraId="7A5F4FFA" w14:textId="77777777" w:rsidR="00E471CF" w:rsidRDefault="00E47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7C2DD0" w:rsidRDefault="007C2D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7C2DD0" w:rsidRDefault="007C2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7C2DD0" w:rsidRDefault="007C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9136013"/>
    <w:multiLevelType w:val="hybridMultilevel"/>
    <w:tmpl w:val="5D8AEA98"/>
    <w:lvl w:ilvl="0" w:tplc="FB00B3E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FB46CA8"/>
    <w:multiLevelType w:val="hybridMultilevel"/>
    <w:tmpl w:val="5F3AAB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21261CC"/>
    <w:multiLevelType w:val="hybridMultilevel"/>
    <w:tmpl w:val="9886B086"/>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CDB401A"/>
    <w:multiLevelType w:val="hybridMultilevel"/>
    <w:tmpl w:val="0A8C14C6"/>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6"/>
  </w:num>
  <w:num w:numId="6">
    <w:abstractNumId w:val="5"/>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75FA0"/>
    <w:rsid w:val="00181BD6"/>
    <w:rsid w:val="00194CD0"/>
    <w:rsid w:val="001B49C9"/>
    <w:rsid w:val="001C4F79"/>
    <w:rsid w:val="001F168B"/>
    <w:rsid w:val="001F19F5"/>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A41EF"/>
    <w:rsid w:val="003B404E"/>
    <w:rsid w:val="003B40AD"/>
    <w:rsid w:val="003C4E37"/>
    <w:rsid w:val="003E16BE"/>
    <w:rsid w:val="003F4E28"/>
    <w:rsid w:val="003F6337"/>
    <w:rsid w:val="004006E8"/>
    <w:rsid w:val="00401855"/>
    <w:rsid w:val="00424F9B"/>
    <w:rsid w:val="00444F0C"/>
    <w:rsid w:val="00477455"/>
    <w:rsid w:val="004A1F7B"/>
    <w:rsid w:val="004C44D2"/>
    <w:rsid w:val="004D3578"/>
    <w:rsid w:val="004D380D"/>
    <w:rsid w:val="004E213A"/>
    <w:rsid w:val="00503171"/>
    <w:rsid w:val="00506C28"/>
    <w:rsid w:val="00520BB0"/>
    <w:rsid w:val="00534DA0"/>
    <w:rsid w:val="00541CA3"/>
    <w:rsid w:val="00543E6C"/>
    <w:rsid w:val="00565087"/>
    <w:rsid w:val="0056573F"/>
    <w:rsid w:val="005D071F"/>
    <w:rsid w:val="00611566"/>
    <w:rsid w:val="00616F3D"/>
    <w:rsid w:val="00646D99"/>
    <w:rsid w:val="00656910"/>
    <w:rsid w:val="006A4A27"/>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C2DD0"/>
    <w:rsid w:val="008028A4"/>
    <w:rsid w:val="00803470"/>
    <w:rsid w:val="00813245"/>
    <w:rsid w:val="008443FE"/>
    <w:rsid w:val="008768CA"/>
    <w:rsid w:val="00877EF9"/>
    <w:rsid w:val="00880559"/>
    <w:rsid w:val="008B5306"/>
    <w:rsid w:val="008D2E4D"/>
    <w:rsid w:val="0090271F"/>
    <w:rsid w:val="00902DB9"/>
    <w:rsid w:val="0090466A"/>
    <w:rsid w:val="00936071"/>
    <w:rsid w:val="00937500"/>
    <w:rsid w:val="00940212"/>
    <w:rsid w:val="00942EC2"/>
    <w:rsid w:val="00961B32"/>
    <w:rsid w:val="00970DB3"/>
    <w:rsid w:val="00974BB0"/>
    <w:rsid w:val="009A0AF3"/>
    <w:rsid w:val="009B07CD"/>
    <w:rsid w:val="009C19E9"/>
    <w:rsid w:val="009D74A6"/>
    <w:rsid w:val="00A10F02"/>
    <w:rsid w:val="00A12CBD"/>
    <w:rsid w:val="00A13239"/>
    <w:rsid w:val="00A204CA"/>
    <w:rsid w:val="00A53724"/>
    <w:rsid w:val="00A82346"/>
    <w:rsid w:val="00A9671C"/>
    <w:rsid w:val="00AA1553"/>
    <w:rsid w:val="00AC3C49"/>
    <w:rsid w:val="00B05962"/>
    <w:rsid w:val="00B15449"/>
    <w:rsid w:val="00B27303"/>
    <w:rsid w:val="00B47FD1"/>
    <w:rsid w:val="00B516BB"/>
    <w:rsid w:val="00BC3555"/>
    <w:rsid w:val="00C12B51"/>
    <w:rsid w:val="00C12C10"/>
    <w:rsid w:val="00C24650"/>
    <w:rsid w:val="00C33079"/>
    <w:rsid w:val="00C56559"/>
    <w:rsid w:val="00C83A13"/>
    <w:rsid w:val="00C9068C"/>
    <w:rsid w:val="00C92967"/>
    <w:rsid w:val="00CA3D0C"/>
    <w:rsid w:val="00CA654B"/>
    <w:rsid w:val="00CD4C7B"/>
    <w:rsid w:val="00D30B37"/>
    <w:rsid w:val="00D33BE3"/>
    <w:rsid w:val="00D3792D"/>
    <w:rsid w:val="00D5096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202FC"/>
    <w:rsid w:val="00E471CF"/>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4659"/>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AC3C49"/>
    <w:pPr>
      <w:ind w:left="720"/>
      <w:contextualSpacing/>
    </w:pPr>
  </w:style>
  <w:style w:type="table" w:styleId="TableGrid">
    <w:name w:val="Table Grid"/>
    <w:basedOn w:val="TableNormal"/>
    <w:rsid w:val="00937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937500"/>
    <w:rPr>
      <w:sz w:val="16"/>
      <w:szCs w:val="16"/>
    </w:rPr>
  </w:style>
  <w:style w:type="paragraph" w:styleId="CommentText">
    <w:name w:val="annotation text"/>
    <w:basedOn w:val="Normal"/>
    <w:link w:val="CommentTextChar"/>
    <w:rsid w:val="00937500"/>
  </w:style>
  <w:style w:type="character" w:customStyle="1" w:styleId="CommentTextChar">
    <w:name w:val="Comment Text Char"/>
    <w:basedOn w:val="DefaultParagraphFont"/>
    <w:link w:val="CommentText"/>
    <w:rsid w:val="00937500"/>
    <w:rPr>
      <w:lang w:eastAsia="en-US"/>
    </w:rPr>
  </w:style>
  <w:style w:type="paragraph" w:styleId="CommentSubject">
    <w:name w:val="annotation subject"/>
    <w:basedOn w:val="CommentText"/>
    <w:next w:val="CommentText"/>
    <w:link w:val="CommentSubjectChar"/>
    <w:rsid w:val="00937500"/>
    <w:rPr>
      <w:b/>
      <w:bCs/>
    </w:rPr>
  </w:style>
  <w:style w:type="character" w:customStyle="1" w:styleId="CommentSubjectChar">
    <w:name w:val="Comment Subject Char"/>
    <w:basedOn w:val="CommentTextChar"/>
    <w:link w:val="CommentSubject"/>
    <w:rsid w:val="0093750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75675">
      <w:bodyDiv w:val="1"/>
      <w:marLeft w:val="0"/>
      <w:marRight w:val="0"/>
      <w:marTop w:val="0"/>
      <w:marBottom w:val="0"/>
      <w:divBdr>
        <w:top w:val="none" w:sz="0" w:space="0" w:color="auto"/>
        <w:left w:val="none" w:sz="0" w:space="0" w:color="auto"/>
        <w:bottom w:val="none" w:sz="0" w:space="0" w:color="auto"/>
        <w:right w:val="none" w:sz="0" w:space="0" w:color="auto"/>
      </w:divBdr>
      <w:divsChild>
        <w:div w:id="713622392">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4804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210</TotalTime>
  <Pages>2</Pages>
  <Words>1096</Words>
  <Characters>5669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6752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47</cp:revision>
  <dcterms:created xsi:type="dcterms:W3CDTF">2016-08-12T03:53:00Z</dcterms:created>
  <dcterms:modified xsi:type="dcterms:W3CDTF">2018-09-03T20:36:00Z</dcterms:modified>
</cp:coreProperties>
</file>